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B51AD" w14:textId="77777777" w:rsidR="00151505" w:rsidRDefault="00B3350A">
      <w:pPr>
        <w:pStyle w:val="Heading1"/>
        <w:spacing w:before="79"/>
      </w:pPr>
      <w:bookmarkStart w:id="0" w:name="_GoBack"/>
      <w:bookmarkEnd w:id="0"/>
      <w:r>
        <w:rPr>
          <w:smallCaps/>
        </w:rPr>
        <w:t>Cover</w:t>
      </w:r>
      <w:r>
        <w:rPr>
          <w:smallCaps/>
          <w:spacing w:val="-8"/>
        </w:rPr>
        <w:t xml:space="preserve"> </w:t>
      </w:r>
      <w:r>
        <w:rPr>
          <w:smallCaps/>
        </w:rPr>
        <w:t>Page</w:t>
      </w:r>
      <w:r>
        <w:rPr>
          <w:smallCaps/>
          <w:spacing w:val="-5"/>
        </w:rPr>
        <w:t xml:space="preserve"> </w:t>
      </w:r>
      <w:r>
        <w:rPr>
          <w:smallCaps/>
        </w:rPr>
        <w:t>for</w:t>
      </w:r>
      <w:r>
        <w:rPr>
          <w:smallCaps/>
          <w:spacing w:val="-5"/>
        </w:rPr>
        <w:t xml:space="preserve"> </w:t>
      </w:r>
      <w:r>
        <w:rPr>
          <w:smallCaps/>
        </w:rPr>
        <w:t>Submittal</w:t>
      </w:r>
      <w:r>
        <w:rPr>
          <w:smallCaps/>
          <w:spacing w:val="-5"/>
        </w:rPr>
        <w:t xml:space="preserve"> </w:t>
      </w:r>
      <w:r>
        <w:rPr>
          <w:smallCaps/>
        </w:rPr>
        <w:t>of</w:t>
      </w:r>
      <w:r>
        <w:rPr>
          <w:smallCaps/>
          <w:spacing w:val="-5"/>
        </w:rPr>
        <w:t xml:space="preserve"> </w:t>
      </w:r>
      <w:r>
        <w:rPr>
          <w:smallCaps/>
        </w:rPr>
        <w:t>MOU</w:t>
      </w:r>
      <w:r>
        <w:rPr>
          <w:smallCaps/>
          <w:spacing w:val="-12"/>
        </w:rPr>
        <w:t xml:space="preserve"> </w:t>
      </w:r>
      <w:r>
        <w:rPr>
          <w:smallCaps/>
        </w:rPr>
        <w:t>Amendments and Annual One-stop Operating Budgets</w:t>
      </w:r>
    </w:p>
    <w:p w14:paraId="74DB51AE" w14:textId="77777777" w:rsidR="00151505" w:rsidRDefault="00151505">
      <w:pPr>
        <w:pStyle w:val="BodyText"/>
        <w:rPr>
          <w:b/>
          <w:sz w:val="19"/>
        </w:rPr>
      </w:pPr>
    </w:p>
    <w:p w14:paraId="74DB51AF" w14:textId="77777777" w:rsidR="00151505" w:rsidRDefault="00151505">
      <w:pPr>
        <w:pStyle w:val="BodyText"/>
        <w:spacing w:before="115"/>
        <w:rPr>
          <w:b/>
          <w:sz w:val="19"/>
        </w:rPr>
      </w:pPr>
    </w:p>
    <w:p w14:paraId="74DB51B0" w14:textId="77777777" w:rsidR="00151505" w:rsidRDefault="00B3350A">
      <w:pPr>
        <w:ind w:left="2466" w:right="2526"/>
        <w:jc w:val="center"/>
        <w:rPr>
          <w:b/>
          <w:spacing w:val="-2"/>
        </w:rPr>
      </w:pPr>
      <w:r>
        <w:rPr>
          <w:b/>
        </w:rPr>
        <w:t>MEMORANDUM</w:t>
      </w:r>
      <w:r>
        <w:rPr>
          <w:b/>
          <w:spacing w:val="-14"/>
        </w:rPr>
        <w:t xml:space="preserve"> </w:t>
      </w:r>
      <w:r>
        <w:rPr>
          <w:b/>
        </w:rPr>
        <w:t>OF</w:t>
      </w:r>
      <w:r>
        <w:rPr>
          <w:b/>
          <w:spacing w:val="-14"/>
        </w:rPr>
        <w:t xml:space="preserve"> </w:t>
      </w:r>
      <w:r>
        <w:rPr>
          <w:b/>
        </w:rPr>
        <w:t xml:space="preserve">UNDERSTANDING </w:t>
      </w:r>
      <w:r>
        <w:rPr>
          <w:b/>
          <w:spacing w:val="-2"/>
        </w:rPr>
        <w:t>BETWEEN</w:t>
      </w:r>
    </w:p>
    <w:p w14:paraId="595AD57B" w14:textId="77777777" w:rsidR="0005284F" w:rsidRDefault="0005284F">
      <w:pPr>
        <w:spacing w:before="53" w:line="506" w:lineRule="exact"/>
        <w:ind w:left="2466" w:right="2525"/>
        <w:jc w:val="center"/>
        <w:rPr>
          <w:b/>
          <w:spacing w:val="-4"/>
          <w:highlight w:val="yellow"/>
        </w:rPr>
      </w:pPr>
      <w:r>
        <w:rPr>
          <w:b/>
          <w:spacing w:val="-4"/>
          <w:highlight w:val="yellow"/>
        </w:rPr>
        <w:t>Southern 14 Workforce Investment Board, Inc.</w:t>
      </w:r>
    </w:p>
    <w:p w14:paraId="74DB51B1" w14:textId="1DE445EA" w:rsidR="00151505" w:rsidRDefault="00B3350A">
      <w:pPr>
        <w:spacing w:before="53" w:line="506" w:lineRule="exact"/>
        <w:ind w:left="2466" w:right="2525"/>
        <w:jc w:val="center"/>
        <w:rPr>
          <w:b/>
        </w:rPr>
      </w:pPr>
      <w:r>
        <w:rPr>
          <w:b/>
          <w:spacing w:val="-4"/>
        </w:rPr>
        <w:t>AND</w:t>
      </w:r>
    </w:p>
    <w:p w14:paraId="74DB51B2" w14:textId="77777777" w:rsidR="00151505" w:rsidRDefault="00B3350A">
      <w:pPr>
        <w:pStyle w:val="Heading1"/>
        <w:spacing w:line="222" w:lineRule="exact"/>
        <w:ind w:left="4" w:right="62"/>
      </w:pPr>
      <w:r>
        <w:rPr>
          <w:smallCaps/>
        </w:rPr>
        <w:t>Local</w:t>
      </w:r>
      <w:r>
        <w:rPr>
          <w:smallCaps/>
          <w:spacing w:val="-10"/>
        </w:rPr>
        <w:t xml:space="preserve"> </w:t>
      </w:r>
      <w:r>
        <w:rPr>
          <w:smallCaps/>
        </w:rPr>
        <w:t>Required</w:t>
      </w:r>
      <w:r>
        <w:rPr>
          <w:smallCaps/>
          <w:spacing w:val="-9"/>
        </w:rPr>
        <w:t xml:space="preserve"> </w:t>
      </w:r>
      <w:r>
        <w:rPr>
          <w:smallCaps/>
        </w:rPr>
        <w:t>Partners</w:t>
      </w:r>
      <w:r>
        <w:rPr>
          <w:smallCaps/>
          <w:spacing w:val="-9"/>
        </w:rPr>
        <w:t xml:space="preserve"> </w:t>
      </w:r>
      <w:r>
        <w:rPr>
          <w:smallCaps/>
        </w:rPr>
        <w:t>under</w:t>
      </w:r>
      <w:r>
        <w:rPr>
          <w:smallCaps/>
          <w:spacing w:val="-10"/>
        </w:rPr>
        <w:t xml:space="preserve"> </w:t>
      </w:r>
      <w:r>
        <w:rPr>
          <w:smallCaps/>
        </w:rPr>
        <w:t>the</w:t>
      </w:r>
      <w:r>
        <w:rPr>
          <w:smallCaps/>
          <w:spacing w:val="-7"/>
        </w:rPr>
        <w:t xml:space="preserve"> </w:t>
      </w:r>
      <w:r>
        <w:rPr>
          <w:smallCaps/>
        </w:rPr>
        <w:t>Workforce</w:t>
      </w:r>
      <w:r>
        <w:rPr>
          <w:smallCaps/>
          <w:spacing w:val="-9"/>
        </w:rPr>
        <w:t xml:space="preserve"> </w:t>
      </w:r>
      <w:r>
        <w:rPr>
          <w:smallCaps/>
        </w:rPr>
        <w:t>Innovation</w:t>
      </w:r>
      <w:r>
        <w:rPr>
          <w:smallCaps/>
          <w:spacing w:val="-10"/>
        </w:rPr>
        <w:t xml:space="preserve"> </w:t>
      </w:r>
      <w:r>
        <w:rPr>
          <w:smallCaps/>
        </w:rPr>
        <w:t>and</w:t>
      </w:r>
      <w:r>
        <w:rPr>
          <w:smallCaps/>
          <w:spacing w:val="-7"/>
        </w:rPr>
        <w:t xml:space="preserve"> </w:t>
      </w:r>
      <w:r>
        <w:rPr>
          <w:smallCaps/>
        </w:rPr>
        <w:t>Opportunity</w:t>
      </w:r>
      <w:r>
        <w:rPr>
          <w:smallCaps/>
          <w:spacing w:val="-8"/>
        </w:rPr>
        <w:t xml:space="preserve"> </w:t>
      </w:r>
      <w:r>
        <w:rPr>
          <w:smallCaps/>
          <w:spacing w:val="-5"/>
        </w:rPr>
        <w:t>Act</w:t>
      </w:r>
    </w:p>
    <w:p w14:paraId="74DB51B3" w14:textId="77777777" w:rsidR="00151505" w:rsidRDefault="00B3350A">
      <w:pPr>
        <w:ind w:left="1908" w:right="1965"/>
        <w:jc w:val="center"/>
        <w:rPr>
          <w:b/>
          <w:sz w:val="24"/>
        </w:rPr>
      </w:pPr>
      <w:r>
        <w:rPr>
          <w:b/>
          <w:spacing w:val="-2"/>
          <w:sz w:val="24"/>
        </w:rPr>
        <w:t>(WIOA)</w:t>
      </w:r>
    </w:p>
    <w:p w14:paraId="74DB51B4" w14:textId="77777777" w:rsidR="00151505" w:rsidRDefault="00151505">
      <w:pPr>
        <w:pStyle w:val="BodyText"/>
        <w:rPr>
          <w:b/>
        </w:rPr>
      </w:pPr>
    </w:p>
    <w:p w14:paraId="74DB51B5" w14:textId="77777777" w:rsidR="00151505" w:rsidRDefault="00B3350A">
      <w:pPr>
        <w:ind w:right="62"/>
        <w:jc w:val="center"/>
        <w:rPr>
          <w:b/>
          <w:i/>
          <w:sz w:val="24"/>
        </w:rPr>
      </w:pPr>
      <w:r>
        <w:rPr>
          <w:b/>
          <w:i/>
          <w:color w:val="000000"/>
          <w:sz w:val="24"/>
          <w:highlight w:val="yellow"/>
          <w:u w:val="single"/>
        </w:rPr>
        <w:t>This</w:t>
      </w:r>
      <w:r>
        <w:rPr>
          <w:b/>
          <w:i/>
          <w:color w:val="000000"/>
          <w:spacing w:val="-1"/>
          <w:sz w:val="24"/>
          <w:highlight w:val="yellow"/>
          <w:u w:val="single"/>
        </w:rPr>
        <w:t xml:space="preserve"> </w:t>
      </w:r>
      <w:r>
        <w:rPr>
          <w:b/>
          <w:i/>
          <w:color w:val="000000"/>
          <w:sz w:val="24"/>
          <w:highlight w:val="yellow"/>
          <w:u w:val="single"/>
        </w:rPr>
        <w:t>cover page</w:t>
      </w:r>
      <w:r>
        <w:rPr>
          <w:b/>
          <w:i/>
          <w:color w:val="000000"/>
          <w:spacing w:val="-1"/>
          <w:sz w:val="24"/>
          <w:highlight w:val="yellow"/>
          <w:u w:val="single"/>
        </w:rPr>
        <w:t xml:space="preserve"> </w:t>
      </w:r>
      <w:r>
        <w:rPr>
          <w:b/>
          <w:i/>
          <w:color w:val="000000"/>
          <w:sz w:val="24"/>
          <w:highlight w:val="yellow"/>
          <w:u w:val="single"/>
        </w:rPr>
        <w:t>is</w:t>
      </w:r>
      <w:r>
        <w:rPr>
          <w:b/>
          <w:i/>
          <w:color w:val="000000"/>
          <w:spacing w:val="-1"/>
          <w:sz w:val="24"/>
          <w:highlight w:val="yellow"/>
          <w:u w:val="single"/>
        </w:rPr>
        <w:t xml:space="preserve"> </w:t>
      </w:r>
      <w:r>
        <w:rPr>
          <w:b/>
          <w:i/>
          <w:color w:val="000000"/>
          <w:sz w:val="24"/>
          <w:highlight w:val="yellow"/>
          <w:u w:val="single"/>
        </w:rPr>
        <w:t>only intended for</w:t>
      </w:r>
      <w:r>
        <w:rPr>
          <w:b/>
          <w:i/>
          <w:color w:val="000000"/>
          <w:spacing w:val="-1"/>
          <w:sz w:val="24"/>
          <w:highlight w:val="yellow"/>
          <w:u w:val="single"/>
        </w:rPr>
        <w:t xml:space="preserve"> </w:t>
      </w:r>
      <w:r>
        <w:rPr>
          <w:b/>
          <w:i/>
          <w:color w:val="000000"/>
          <w:sz w:val="24"/>
          <w:highlight w:val="yellow"/>
          <w:u w:val="single"/>
        </w:rPr>
        <w:t>use</w:t>
      </w:r>
      <w:r>
        <w:rPr>
          <w:b/>
          <w:i/>
          <w:color w:val="000000"/>
          <w:spacing w:val="-1"/>
          <w:sz w:val="24"/>
          <w:highlight w:val="yellow"/>
          <w:u w:val="single"/>
        </w:rPr>
        <w:t xml:space="preserve"> </w:t>
      </w:r>
      <w:r>
        <w:rPr>
          <w:b/>
          <w:i/>
          <w:color w:val="000000"/>
          <w:sz w:val="24"/>
          <w:highlight w:val="yellow"/>
          <w:u w:val="single"/>
        </w:rPr>
        <w:t>any</w:t>
      </w:r>
      <w:r>
        <w:rPr>
          <w:b/>
          <w:i/>
          <w:color w:val="000000"/>
          <w:spacing w:val="-1"/>
          <w:sz w:val="24"/>
          <w:highlight w:val="yellow"/>
          <w:u w:val="single"/>
        </w:rPr>
        <w:t xml:space="preserve"> </w:t>
      </w:r>
      <w:r>
        <w:rPr>
          <w:b/>
          <w:i/>
          <w:color w:val="000000"/>
          <w:sz w:val="24"/>
          <w:highlight w:val="yellow"/>
          <w:u w:val="single"/>
        </w:rPr>
        <w:t>time</w:t>
      </w:r>
      <w:r>
        <w:rPr>
          <w:b/>
          <w:i/>
          <w:color w:val="000000"/>
          <w:spacing w:val="-1"/>
          <w:sz w:val="24"/>
          <w:highlight w:val="yellow"/>
          <w:u w:val="single"/>
        </w:rPr>
        <w:t xml:space="preserve"> </w:t>
      </w:r>
      <w:r>
        <w:rPr>
          <w:b/>
          <w:i/>
          <w:color w:val="000000"/>
          <w:sz w:val="24"/>
          <w:highlight w:val="yellow"/>
          <w:u w:val="single"/>
        </w:rPr>
        <w:t>the</w:t>
      </w:r>
      <w:r>
        <w:rPr>
          <w:b/>
          <w:i/>
          <w:color w:val="000000"/>
          <w:spacing w:val="-1"/>
          <w:sz w:val="24"/>
          <w:highlight w:val="yellow"/>
          <w:u w:val="single"/>
        </w:rPr>
        <w:t xml:space="preserve"> </w:t>
      </w:r>
      <w:r>
        <w:rPr>
          <w:b/>
          <w:i/>
          <w:color w:val="000000"/>
          <w:sz w:val="24"/>
          <w:highlight w:val="yellow"/>
          <w:u w:val="single"/>
        </w:rPr>
        <w:t>MOU</w:t>
      </w:r>
      <w:r>
        <w:rPr>
          <w:b/>
          <w:i/>
          <w:color w:val="000000"/>
          <w:spacing w:val="-1"/>
          <w:sz w:val="24"/>
          <w:highlight w:val="yellow"/>
          <w:u w:val="single"/>
        </w:rPr>
        <w:t xml:space="preserve"> </w:t>
      </w:r>
      <w:r>
        <w:rPr>
          <w:b/>
          <w:i/>
          <w:color w:val="000000"/>
          <w:sz w:val="24"/>
          <w:highlight w:val="yellow"/>
          <w:u w:val="single"/>
        </w:rPr>
        <w:t xml:space="preserve">is </w:t>
      </w:r>
      <w:r>
        <w:rPr>
          <w:b/>
          <w:i/>
          <w:color w:val="000000"/>
          <w:spacing w:val="-2"/>
          <w:sz w:val="24"/>
          <w:highlight w:val="yellow"/>
          <w:u w:val="single"/>
        </w:rPr>
        <w:t>amended.</w:t>
      </w:r>
    </w:p>
    <w:p w14:paraId="74DB51B6" w14:textId="77777777" w:rsidR="00151505" w:rsidRDefault="00151505">
      <w:pPr>
        <w:pStyle w:val="BodyText"/>
        <w:rPr>
          <w:b/>
          <w:i/>
        </w:rPr>
      </w:pPr>
    </w:p>
    <w:p w14:paraId="74DB51B7" w14:textId="2A067208" w:rsidR="00151505" w:rsidRDefault="00B3350A">
      <w:pPr>
        <w:spacing w:before="1"/>
        <w:ind w:left="1908" w:right="1965"/>
        <w:jc w:val="center"/>
        <w:rPr>
          <w:b/>
          <w:sz w:val="24"/>
        </w:rPr>
      </w:pPr>
      <w:r>
        <w:rPr>
          <w:b/>
          <w:sz w:val="24"/>
          <w:u w:val="single"/>
        </w:rPr>
        <w:t>Amendment No.</w:t>
      </w:r>
      <w:r>
        <w:rPr>
          <w:b/>
          <w:spacing w:val="1"/>
          <w:sz w:val="24"/>
          <w:u w:val="single"/>
        </w:rPr>
        <w:t xml:space="preserve"> </w:t>
      </w:r>
      <w:r w:rsidR="00D56C84">
        <w:rPr>
          <w:b/>
          <w:spacing w:val="1"/>
          <w:sz w:val="24"/>
          <w:u w:val="single"/>
        </w:rPr>
        <w:t>2</w:t>
      </w:r>
    </w:p>
    <w:p w14:paraId="74DB51B8" w14:textId="008C12ED" w:rsidR="00151505" w:rsidRDefault="00B3350A">
      <w:pPr>
        <w:pStyle w:val="BodyText"/>
        <w:spacing w:before="276"/>
        <w:ind w:left="100" w:right="159"/>
        <w:jc w:val="both"/>
      </w:pPr>
      <w:r>
        <w:t>Pursuant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Workforce</w:t>
      </w:r>
      <w:r>
        <w:rPr>
          <w:spacing w:val="-6"/>
        </w:rPr>
        <w:t xml:space="preserve"> </w:t>
      </w:r>
      <w:r>
        <w:t>Innovation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Opportunity</w:t>
      </w:r>
      <w:r>
        <w:rPr>
          <w:spacing w:val="-7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2014,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signatories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Parties to the Memorandum of Understanding for integrated delivery of federally funded workforce services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 w:rsidR="004E5B22">
        <w:rPr>
          <w:spacing w:val="-12"/>
        </w:rPr>
        <w:t xml:space="preserve">LWIA </w:t>
      </w:r>
      <w:r w:rsidR="0005284F">
        <w:t>26</w:t>
      </w:r>
      <w:r>
        <w:t>,</w:t>
      </w:r>
      <w:r>
        <w:rPr>
          <w:spacing w:val="-10"/>
        </w:rPr>
        <w:t xml:space="preserve"> </w:t>
      </w:r>
      <w:r w:rsidRPr="00FF5B6F">
        <w:rPr>
          <w:highlight w:val="yellow"/>
        </w:rPr>
        <w:t>effective</w:t>
      </w:r>
      <w:r w:rsidR="0005284F">
        <w:rPr>
          <w:rFonts w:ascii="Calibri"/>
          <w:color w:val="767070"/>
          <w:sz w:val="22"/>
        </w:rPr>
        <w:t>7/1/2025</w:t>
      </w:r>
      <w:r>
        <w:t>,</w:t>
      </w:r>
      <w:r>
        <w:rPr>
          <w:spacing w:val="-12"/>
        </w:rPr>
        <w:t xml:space="preserve"> </w:t>
      </w:r>
      <w:r>
        <w:t>(MOU).</w:t>
      </w:r>
      <w:r>
        <w:rPr>
          <w:spacing w:val="8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accordance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Section</w:t>
      </w:r>
      <w:r>
        <w:rPr>
          <w:spacing w:val="-12"/>
        </w:rPr>
        <w:t xml:space="preserve"> </w:t>
      </w:r>
      <w:r>
        <w:t>14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MOU,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Parties hereby mutual</w:t>
      </w:r>
      <w:r w:rsidR="00D56C84">
        <w:t>ly agree to this Amendment No. 2</w:t>
      </w:r>
      <w:r>
        <w:t>, which is set out in its entirety as follows:</w:t>
      </w:r>
    </w:p>
    <w:p w14:paraId="74DB51B9" w14:textId="77777777" w:rsidR="00151505" w:rsidRDefault="00151505">
      <w:pPr>
        <w:pStyle w:val="BodyText"/>
      </w:pPr>
    </w:p>
    <w:p w14:paraId="74DB51BD" w14:textId="519EF045" w:rsidR="00151505" w:rsidRPr="006B4DA1" w:rsidRDefault="00B3350A" w:rsidP="006B4DA1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jc w:val="left"/>
        <w:rPr>
          <w:sz w:val="24"/>
          <w:szCs w:val="24"/>
        </w:rPr>
      </w:pPr>
      <w:r w:rsidRPr="006B4DA1">
        <w:rPr>
          <w:sz w:val="24"/>
          <w:szCs w:val="24"/>
        </w:rPr>
        <w:t>Section(s)</w:t>
      </w:r>
      <w:r w:rsidRPr="006B4DA1">
        <w:rPr>
          <w:spacing w:val="22"/>
          <w:sz w:val="24"/>
          <w:szCs w:val="24"/>
        </w:rPr>
        <w:t xml:space="preserve"> </w:t>
      </w:r>
      <w:r w:rsidRPr="006B4DA1">
        <w:rPr>
          <w:sz w:val="24"/>
          <w:szCs w:val="24"/>
        </w:rPr>
        <w:t>#</w:t>
      </w:r>
      <w:r w:rsidRPr="006B4DA1">
        <w:rPr>
          <w:spacing w:val="24"/>
          <w:sz w:val="24"/>
          <w:szCs w:val="24"/>
        </w:rPr>
        <w:t xml:space="preserve"> </w:t>
      </w:r>
      <w:r w:rsidR="006B4DA1" w:rsidRPr="006B4DA1">
        <w:rPr>
          <w:spacing w:val="24"/>
          <w:sz w:val="24"/>
          <w:szCs w:val="24"/>
          <w:highlight w:val="yellow"/>
        </w:rPr>
        <w:t>1,4,5,7 9</w:t>
      </w:r>
      <w:proofErr w:type="gramStart"/>
      <w:r w:rsidR="006B4DA1" w:rsidRPr="006B4DA1">
        <w:rPr>
          <w:spacing w:val="24"/>
          <w:sz w:val="24"/>
          <w:szCs w:val="24"/>
          <w:highlight w:val="yellow"/>
        </w:rPr>
        <w:t>,10,12</w:t>
      </w:r>
      <w:proofErr w:type="gramEnd"/>
      <w:r w:rsidR="006B4DA1" w:rsidRPr="006B4DA1">
        <w:rPr>
          <w:spacing w:val="24"/>
          <w:sz w:val="24"/>
          <w:szCs w:val="24"/>
          <w:highlight w:val="yellow"/>
        </w:rPr>
        <w:t>, and 13</w:t>
      </w:r>
      <w:r w:rsidRPr="006B4DA1">
        <w:rPr>
          <w:sz w:val="24"/>
          <w:szCs w:val="24"/>
        </w:rPr>
        <w:t>of</w:t>
      </w:r>
      <w:r w:rsidRPr="006B4DA1">
        <w:rPr>
          <w:spacing w:val="23"/>
          <w:sz w:val="24"/>
          <w:szCs w:val="24"/>
        </w:rPr>
        <w:t xml:space="preserve"> </w:t>
      </w:r>
      <w:r w:rsidRPr="006B4DA1">
        <w:rPr>
          <w:sz w:val="24"/>
          <w:szCs w:val="24"/>
        </w:rPr>
        <w:t>the</w:t>
      </w:r>
      <w:r w:rsidRPr="006B4DA1">
        <w:rPr>
          <w:spacing w:val="23"/>
          <w:sz w:val="24"/>
          <w:szCs w:val="24"/>
        </w:rPr>
        <w:t xml:space="preserve"> </w:t>
      </w:r>
      <w:r w:rsidRPr="006B4DA1">
        <w:rPr>
          <w:sz w:val="24"/>
          <w:szCs w:val="24"/>
        </w:rPr>
        <w:t>MOU</w:t>
      </w:r>
      <w:r w:rsidRPr="006B4DA1">
        <w:rPr>
          <w:spacing w:val="25"/>
          <w:sz w:val="24"/>
          <w:szCs w:val="24"/>
        </w:rPr>
        <w:t xml:space="preserve"> </w:t>
      </w:r>
      <w:r w:rsidRPr="006B4DA1">
        <w:rPr>
          <w:sz w:val="24"/>
          <w:szCs w:val="24"/>
        </w:rPr>
        <w:t>are</w:t>
      </w:r>
      <w:r w:rsidRPr="006B4DA1">
        <w:rPr>
          <w:spacing w:val="22"/>
          <w:sz w:val="24"/>
          <w:szCs w:val="24"/>
        </w:rPr>
        <w:t xml:space="preserve"> </w:t>
      </w:r>
      <w:r w:rsidRPr="006B4DA1">
        <w:rPr>
          <w:sz w:val="24"/>
          <w:szCs w:val="24"/>
        </w:rPr>
        <w:t>hereby</w:t>
      </w:r>
      <w:r w:rsidRPr="006B4DA1">
        <w:rPr>
          <w:spacing w:val="23"/>
          <w:sz w:val="24"/>
          <w:szCs w:val="24"/>
        </w:rPr>
        <w:t xml:space="preserve"> </w:t>
      </w:r>
      <w:r w:rsidRPr="006B4DA1">
        <w:rPr>
          <w:sz w:val="24"/>
          <w:szCs w:val="24"/>
        </w:rPr>
        <w:t>revised</w:t>
      </w:r>
      <w:r w:rsidRPr="006B4DA1">
        <w:rPr>
          <w:spacing w:val="23"/>
          <w:sz w:val="24"/>
          <w:szCs w:val="24"/>
        </w:rPr>
        <w:t xml:space="preserve"> </w:t>
      </w:r>
      <w:r w:rsidRPr="006B4DA1">
        <w:rPr>
          <w:sz w:val="24"/>
          <w:szCs w:val="24"/>
        </w:rPr>
        <w:t>and</w:t>
      </w:r>
      <w:r w:rsidRPr="006B4DA1">
        <w:rPr>
          <w:spacing w:val="26"/>
          <w:sz w:val="24"/>
          <w:szCs w:val="24"/>
        </w:rPr>
        <w:t xml:space="preserve"> </w:t>
      </w:r>
      <w:r w:rsidRPr="006B4DA1">
        <w:rPr>
          <w:sz w:val="24"/>
          <w:szCs w:val="24"/>
        </w:rPr>
        <w:t>replaced</w:t>
      </w:r>
      <w:r w:rsidRPr="006B4DA1">
        <w:rPr>
          <w:spacing w:val="26"/>
          <w:sz w:val="24"/>
          <w:szCs w:val="24"/>
        </w:rPr>
        <w:t xml:space="preserve"> </w:t>
      </w:r>
      <w:r w:rsidRPr="006B4DA1">
        <w:rPr>
          <w:spacing w:val="-4"/>
          <w:sz w:val="24"/>
          <w:szCs w:val="24"/>
        </w:rPr>
        <w:t>with</w:t>
      </w:r>
      <w:r w:rsidR="006B4DA1" w:rsidRPr="006B4DA1">
        <w:rPr>
          <w:spacing w:val="-4"/>
          <w:sz w:val="24"/>
          <w:szCs w:val="24"/>
        </w:rPr>
        <w:t xml:space="preserve"> </w:t>
      </w:r>
      <w:r w:rsidRPr="006B4DA1">
        <w:rPr>
          <w:sz w:val="24"/>
          <w:szCs w:val="24"/>
        </w:rPr>
        <w:t>amended Section(s)</w:t>
      </w:r>
      <w:r w:rsidRPr="006B4DA1">
        <w:rPr>
          <w:spacing w:val="-1"/>
          <w:sz w:val="24"/>
          <w:szCs w:val="24"/>
        </w:rPr>
        <w:t xml:space="preserve"> </w:t>
      </w:r>
      <w:r w:rsidR="006B4DA1" w:rsidRPr="006B4DA1">
        <w:rPr>
          <w:spacing w:val="24"/>
          <w:sz w:val="24"/>
          <w:szCs w:val="24"/>
          <w:highlight w:val="yellow"/>
        </w:rPr>
        <w:t>1,4,5,7 9,10,12, and 13</w:t>
      </w:r>
      <w:r w:rsidRPr="006B4DA1">
        <w:rPr>
          <w:spacing w:val="63"/>
          <w:sz w:val="24"/>
          <w:szCs w:val="24"/>
        </w:rPr>
        <w:t xml:space="preserve"> </w:t>
      </w:r>
      <w:r w:rsidRPr="006B4DA1">
        <w:rPr>
          <w:sz w:val="24"/>
          <w:szCs w:val="24"/>
        </w:rPr>
        <w:t>as provided in Attachment</w:t>
      </w:r>
      <w:r w:rsidRPr="006B4DA1">
        <w:rPr>
          <w:spacing w:val="1"/>
          <w:sz w:val="24"/>
          <w:szCs w:val="24"/>
        </w:rPr>
        <w:t xml:space="preserve"> </w:t>
      </w:r>
      <w:r w:rsidRPr="006B4DA1">
        <w:rPr>
          <w:sz w:val="24"/>
          <w:szCs w:val="24"/>
        </w:rPr>
        <w:t xml:space="preserve">1 of this Amendment </w:t>
      </w:r>
      <w:r w:rsidRPr="006B4DA1">
        <w:rPr>
          <w:spacing w:val="-5"/>
          <w:sz w:val="24"/>
          <w:szCs w:val="24"/>
        </w:rPr>
        <w:t>No.</w:t>
      </w:r>
      <w:r w:rsidR="00D56C84" w:rsidRPr="006B4DA1">
        <w:rPr>
          <w:spacing w:val="-5"/>
          <w:sz w:val="24"/>
          <w:szCs w:val="24"/>
        </w:rPr>
        <w:t xml:space="preserve"> 2</w:t>
      </w:r>
      <w:r w:rsidR="004E5B22" w:rsidRPr="006B4DA1">
        <w:rPr>
          <w:spacing w:val="-5"/>
          <w:sz w:val="24"/>
          <w:szCs w:val="24"/>
        </w:rPr>
        <w:t>.</w:t>
      </w:r>
    </w:p>
    <w:p w14:paraId="3CD10A57" w14:textId="77777777" w:rsidR="004E5B22" w:rsidRDefault="004E5B22" w:rsidP="00FF5B6F">
      <w:pPr>
        <w:pStyle w:val="BodyText"/>
        <w:ind w:left="820"/>
      </w:pPr>
    </w:p>
    <w:p w14:paraId="74DB51BE" w14:textId="0C7CB638" w:rsidR="00151505" w:rsidRDefault="00B3350A">
      <w:pPr>
        <w:pStyle w:val="ListParagraph"/>
        <w:numPr>
          <w:ilvl w:val="0"/>
          <w:numId w:val="1"/>
        </w:numPr>
        <w:tabs>
          <w:tab w:val="left" w:pos="820"/>
        </w:tabs>
        <w:ind w:right="152"/>
        <w:jc w:val="both"/>
        <w:rPr>
          <w:sz w:val="24"/>
        </w:rPr>
      </w:pPr>
      <w:r>
        <w:rPr>
          <w:sz w:val="24"/>
        </w:rPr>
        <w:t xml:space="preserve">IDES Non-Disclosure Agreement is attached hereto as Attachment 2 of this Amendment No. </w:t>
      </w:r>
      <w:r w:rsidR="00D56C84">
        <w:rPr>
          <w:sz w:val="24"/>
        </w:rPr>
        <w:t>2</w:t>
      </w:r>
      <w:r>
        <w:rPr>
          <w:sz w:val="24"/>
        </w:rPr>
        <w:t xml:space="preserve"> and is incorporated by reference into the MOU.</w:t>
      </w:r>
    </w:p>
    <w:p w14:paraId="74DB51BF" w14:textId="77777777" w:rsidR="00151505" w:rsidRDefault="00151505">
      <w:pPr>
        <w:pStyle w:val="BodyText"/>
      </w:pPr>
    </w:p>
    <w:p w14:paraId="74DB51C0" w14:textId="49CFEEFF" w:rsidR="00151505" w:rsidRDefault="00B3350A">
      <w:pPr>
        <w:pStyle w:val="ListParagraph"/>
        <w:numPr>
          <w:ilvl w:val="0"/>
          <w:numId w:val="1"/>
        </w:numPr>
        <w:tabs>
          <w:tab w:val="left" w:pos="820"/>
        </w:tabs>
        <w:ind w:right="143"/>
        <w:jc w:val="both"/>
        <w:rPr>
          <w:sz w:val="24"/>
        </w:rPr>
      </w:pPr>
      <w:r>
        <w:rPr>
          <w:sz w:val="24"/>
        </w:rPr>
        <w:t xml:space="preserve">All terms, conditions, provisos, covenants, and provisions of the MOU other than those expressly modified by this Amendment No. </w:t>
      </w:r>
      <w:r w:rsidR="00D56C84">
        <w:rPr>
          <w:sz w:val="24"/>
        </w:rPr>
        <w:t>2</w:t>
      </w:r>
      <w:r>
        <w:rPr>
          <w:sz w:val="24"/>
        </w:rPr>
        <w:t xml:space="preserve"> shall remain in full force and effect as written.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In the event of conflict, this Amendment No. </w:t>
      </w:r>
      <w:r w:rsidR="00D56C84">
        <w:rPr>
          <w:sz w:val="24"/>
        </w:rPr>
        <w:t>2</w:t>
      </w:r>
      <w:r>
        <w:rPr>
          <w:sz w:val="24"/>
        </w:rPr>
        <w:t xml:space="preserve"> shall prevail.</w:t>
      </w:r>
    </w:p>
    <w:p w14:paraId="74DB51C1" w14:textId="77777777" w:rsidR="00151505" w:rsidRDefault="00151505">
      <w:pPr>
        <w:pStyle w:val="BodyText"/>
      </w:pPr>
    </w:p>
    <w:p w14:paraId="74DB51C2" w14:textId="27DCE333" w:rsidR="00151505" w:rsidRDefault="00B3350A">
      <w:pPr>
        <w:pStyle w:val="BodyText"/>
        <w:ind w:left="100" w:right="164"/>
        <w:jc w:val="both"/>
      </w:pPr>
      <w:r>
        <w:t>IN WITNESS WHEREOF</w:t>
      </w:r>
      <w:r>
        <w:rPr>
          <w:b/>
        </w:rPr>
        <w:t xml:space="preserve">, </w:t>
      </w:r>
      <w:r>
        <w:t xml:space="preserve">the Parties have executed this Amendment No. </w:t>
      </w:r>
      <w:r w:rsidR="00D56C84">
        <w:t>2</w:t>
      </w:r>
      <w:r>
        <w:t xml:space="preserve"> on the date of last </w:t>
      </w:r>
      <w:r>
        <w:rPr>
          <w:spacing w:val="-2"/>
        </w:rPr>
        <w:t>signature.</w:t>
      </w:r>
    </w:p>
    <w:sectPr w:rsidR="00151505">
      <w:type w:val="continuous"/>
      <w:pgSz w:w="12240" w:h="15840"/>
      <w:pgMar w:top="136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9582F"/>
    <w:multiLevelType w:val="hybridMultilevel"/>
    <w:tmpl w:val="770A3454"/>
    <w:lvl w:ilvl="0" w:tplc="CBA87DA8">
      <w:start w:val="2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98C994A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19A8BCBE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3" w:tplc="5B286AE2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4" w:tplc="EFFC4E80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EEA62004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92F42F90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 w:tplc="03646E20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4274D022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47D313D"/>
    <w:multiLevelType w:val="hybridMultilevel"/>
    <w:tmpl w:val="4FFA84D2"/>
    <w:lvl w:ilvl="0" w:tplc="13EE18B6">
      <w:start w:val="1"/>
      <w:numFmt w:val="decimal"/>
      <w:lvlText w:val="%1.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7910CC6C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F880E810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3" w:tplc="37728368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4" w:tplc="A808C936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9D10DADC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E2A6B108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 w:tplc="EBF47B1A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FFDA0F7E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I0MjU2NTUxNDMxMDVQ0lEKTi0uzszPAykwqgUAyzr3fiwAAAA="/>
  </w:docVars>
  <w:rsids>
    <w:rsidRoot w:val="00151505"/>
    <w:rsid w:val="0005284F"/>
    <w:rsid w:val="00151505"/>
    <w:rsid w:val="004E5B22"/>
    <w:rsid w:val="006B4DA1"/>
    <w:rsid w:val="006D4336"/>
    <w:rsid w:val="00B3350A"/>
    <w:rsid w:val="00D56C84"/>
    <w:rsid w:val="00FF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B51AD"/>
  <w15:docId w15:val="{E16BB7A6-6672-46F4-AA73-8EE9820A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908" w:right="196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2BBCF13D0B54BA6F019D4ADC6FF0A" ma:contentTypeVersion="3" ma:contentTypeDescription="Create a new document." ma:contentTypeScope="" ma:versionID="81be4bf206c7728b0ee89401ad8448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DE65DD-76FA-413D-B8C4-51984EE56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1958DD-1312-4547-AD74-362334BF9C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8838E-06B3-4E8F-8BCB-983F63A7048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H - Cover Page for Submittal of MOU Amendments and Budgets - Revised for PY21</vt:lpstr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H - Cover Page for Submittal of MOU Amendments and Budgets - Revised for PY21</dc:title>
  <dc:creator>Sweatman, Cameron</dc:creator>
  <cp:lastModifiedBy>Compliance</cp:lastModifiedBy>
  <cp:revision>6</cp:revision>
  <dcterms:created xsi:type="dcterms:W3CDTF">2024-11-12T19:10:00Z</dcterms:created>
  <dcterms:modified xsi:type="dcterms:W3CDTF">2025-01-30T14:18:00Z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2024-04-08T00:00:00Z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0x0101001E72BBCF13D0B54BA6F019D4ADC6FF0A</vt:lpwstr>
  </property>
</Properties>
</file>